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0E" w:rsidRPr="0018730E" w:rsidRDefault="00525ACD" w:rsidP="00010C5A">
      <w:pPr>
        <w:spacing w:after="0" w:line="240" w:lineRule="auto"/>
        <w:jc w:val="center"/>
        <w:rPr>
          <w:rFonts w:ascii="微软雅黑" w:eastAsia="微软雅黑" w:hAnsi="微软雅黑" w:cs="Times New Roman"/>
          <w:b/>
          <w:bCs/>
          <w:sz w:val="32"/>
          <w:szCs w:val="32"/>
        </w:rPr>
      </w:pPr>
      <w:r w:rsidRPr="0018730E">
        <w:rPr>
          <w:rFonts w:ascii="微软雅黑" w:eastAsia="微软雅黑" w:hAnsi="微软雅黑" w:cs="Times New Roman"/>
          <w:b/>
          <w:bCs/>
          <w:sz w:val="32"/>
          <w:szCs w:val="32"/>
        </w:rPr>
        <w:t>教会</w:t>
      </w:r>
      <w:r w:rsidR="00AB1159" w:rsidRPr="0018730E">
        <w:rPr>
          <w:rFonts w:ascii="微软雅黑" w:eastAsia="微软雅黑" w:hAnsi="微软雅黑" w:cs="Times New Roman"/>
          <w:b/>
          <w:bCs/>
          <w:sz w:val="32"/>
          <w:szCs w:val="32"/>
        </w:rPr>
        <w:t>建造与</w:t>
      </w:r>
      <w:r w:rsidRPr="0018730E">
        <w:rPr>
          <w:rFonts w:ascii="微软雅黑" w:eastAsia="微软雅黑" w:hAnsi="微软雅黑" w:cs="Times New Roman"/>
          <w:b/>
          <w:bCs/>
          <w:sz w:val="32"/>
          <w:szCs w:val="32"/>
        </w:rPr>
        <w:t>复兴的根基</w:t>
      </w:r>
    </w:p>
    <w:p w:rsidR="001C4F53" w:rsidRPr="005E7AA4" w:rsidRDefault="000A5319" w:rsidP="00010C5A">
      <w:pPr>
        <w:spacing w:after="0" w:line="240" w:lineRule="auto"/>
        <w:jc w:val="center"/>
        <w:rPr>
          <w:rFonts w:ascii="宋体" w:eastAsia="宋体" w:hAnsi="宋体" w:cs="Times New Roman"/>
          <w:b/>
          <w:bCs/>
          <w:sz w:val="22"/>
          <w:szCs w:val="22"/>
        </w:rPr>
      </w:pPr>
      <w:r w:rsidRPr="005E7AA4">
        <w:rPr>
          <w:rFonts w:ascii="宋体" w:eastAsia="宋体" w:hAnsi="宋体" w:cs="Times New Roman"/>
          <w:b/>
          <w:color w:val="000000" w:themeColor="text1"/>
          <w:kern w:val="0"/>
          <w:sz w:val="22"/>
          <w:szCs w:val="22"/>
        </w:rPr>
        <w:t>弗二</w:t>
      </w:r>
      <w:r w:rsidR="0018730E" w:rsidRPr="005E7AA4">
        <w:rPr>
          <w:rFonts w:ascii="宋体" w:eastAsia="宋体" w:hAnsi="宋体" w:cs="Times New Roman"/>
          <w:b/>
          <w:color w:val="000000" w:themeColor="text1"/>
          <w:kern w:val="0"/>
          <w:sz w:val="22"/>
          <w:szCs w:val="22"/>
        </w:rPr>
        <w:t>19-22</w:t>
      </w:r>
    </w:p>
    <w:p w:rsidR="000A5319" w:rsidRDefault="00D03A9A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sz w:val="22"/>
          <w:szCs w:val="22"/>
        </w:rPr>
      </w:pPr>
      <w:r w:rsidRPr="0018730E">
        <w:rPr>
          <w:rFonts w:ascii="宋体" w:eastAsia="宋体" w:hAnsi="宋体" w:cs="Times New Roman"/>
          <w:sz w:val="22"/>
          <w:szCs w:val="22"/>
        </w:rPr>
        <w:t>复兴有三个主要条件：</w:t>
      </w:r>
      <w:r w:rsidR="00BB572C" w:rsidRPr="0018730E">
        <w:rPr>
          <w:rFonts w:ascii="宋体" w:eastAsia="宋体" w:hAnsi="宋体" w:cs="Times New Roman"/>
          <w:sz w:val="22"/>
          <w:szCs w:val="22"/>
        </w:rPr>
        <w:t>1、</w:t>
      </w:r>
      <w:r w:rsidRPr="0018730E">
        <w:rPr>
          <w:rFonts w:ascii="宋体" w:eastAsia="宋体" w:hAnsi="宋体" w:cs="Times New Roman"/>
          <w:sz w:val="22"/>
          <w:szCs w:val="22"/>
        </w:rPr>
        <w:t>复兴的时机和环境；</w:t>
      </w:r>
      <w:r w:rsidR="00BB572C" w:rsidRPr="0018730E">
        <w:rPr>
          <w:rFonts w:ascii="宋体" w:eastAsia="宋体" w:hAnsi="宋体" w:cs="Times New Roman"/>
          <w:sz w:val="22"/>
          <w:szCs w:val="22"/>
        </w:rPr>
        <w:t>2、</w:t>
      </w:r>
      <w:r w:rsidRPr="0018730E">
        <w:rPr>
          <w:rFonts w:ascii="宋体" w:eastAsia="宋体" w:hAnsi="宋体" w:cs="Times New Roman"/>
          <w:sz w:val="22"/>
          <w:szCs w:val="22"/>
        </w:rPr>
        <w:t>复兴的真理；</w:t>
      </w:r>
      <w:r w:rsidR="00BB572C" w:rsidRPr="0018730E">
        <w:rPr>
          <w:rFonts w:ascii="宋体" w:eastAsia="宋体" w:hAnsi="宋体" w:cs="Times New Roman"/>
          <w:sz w:val="22"/>
          <w:szCs w:val="22"/>
        </w:rPr>
        <w:t>3、</w:t>
      </w:r>
      <w:r w:rsidRPr="0018730E">
        <w:rPr>
          <w:rFonts w:ascii="宋体" w:eastAsia="宋体" w:hAnsi="宋体" w:cs="Times New Roman"/>
          <w:sz w:val="22"/>
          <w:szCs w:val="22"/>
        </w:rPr>
        <w:t>人对复兴的正确回应。</w:t>
      </w:r>
    </w:p>
    <w:p w:rsidR="0018730E" w:rsidRPr="005E7AA4" w:rsidRDefault="0018730E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sz w:val="12"/>
          <w:szCs w:val="12"/>
        </w:rPr>
      </w:pPr>
    </w:p>
    <w:p w:rsidR="00D03A9A" w:rsidRPr="0018730E" w:rsidRDefault="00BB572C" w:rsidP="0018730E">
      <w:pPr>
        <w:spacing w:before="120" w:after="120" w:line="240" w:lineRule="auto"/>
        <w:rPr>
          <w:rFonts w:ascii="微软雅黑" w:eastAsia="微软雅黑" w:hAnsi="微软雅黑" w:cs="Times New Roman"/>
          <w:b/>
          <w:bCs/>
        </w:rPr>
      </w:pPr>
      <w:r w:rsidRPr="0018730E">
        <w:rPr>
          <w:rFonts w:ascii="微软雅黑" w:eastAsia="微软雅黑" w:hAnsi="微软雅黑" w:cs="Times New Roman"/>
          <w:b/>
          <w:bCs/>
        </w:rPr>
        <w:t>一</w:t>
      </w:r>
      <w:r w:rsidR="00D03A9A" w:rsidRPr="0018730E">
        <w:rPr>
          <w:rFonts w:ascii="微软雅黑" w:eastAsia="微软雅黑" w:hAnsi="微软雅黑" w:cs="Times New Roman"/>
          <w:b/>
          <w:bCs/>
        </w:rPr>
        <w:t>、关于复兴的时机和环境</w:t>
      </w:r>
    </w:p>
    <w:p w:rsidR="00393989" w:rsidRDefault="00F957B9" w:rsidP="005E7AA4">
      <w:pPr>
        <w:spacing w:before="120" w:after="120" w:line="240" w:lineRule="auto"/>
        <w:ind w:left="709" w:hanging="709"/>
        <w:contextualSpacing/>
        <w:rPr>
          <w:rFonts w:ascii="宋体" w:eastAsia="宋体" w:hAnsi="宋体" w:cs="Times New Roman"/>
          <w:color w:val="000000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（</w:t>
      </w:r>
      <w:r w:rsidR="00B50EED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一</w:t>
      </w:r>
      <w:r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）</w:t>
      </w:r>
      <w:r w:rsidR="005E7AA4">
        <w:rPr>
          <w:rFonts w:ascii="宋体" w:eastAsia="宋体" w:hAnsi="宋体" w:cs="Times New Roman" w:hint="eastAsia"/>
          <w:color w:val="000000"/>
          <w:kern w:val="0"/>
          <w:sz w:val="22"/>
          <w:szCs w:val="22"/>
        </w:rPr>
        <w:t xml:space="preserve"> </w:t>
      </w:r>
      <w:r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圣经的预言</w:t>
      </w:r>
      <w:r w:rsidR="004135A9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。</w:t>
      </w:r>
      <w:r w:rsidR="00BB572C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1、</w:t>
      </w:r>
      <w:r w:rsidR="001F5ED9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预备基督两次降临：</w:t>
      </w:r>
      <w:r w:rsidR="00EB6914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施洗约翰</w:t>
      </w:r>
      <w:r w:rsidR="001F5ED9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与</w:t>
      </w:r>
      <w:r w:rsidR="00BB572C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末日的先锋教会</w:t>
      </w:r>
      <w:r w:rsidR="00EB6914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，</w:t>
      </w:r>
      <w:r w:rsidR="003B28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其中包括了</w:t>
      </w:r>
      <w:r w:rsidR="00EB6914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佳恩</w:t>
      </w:r>
      <w:r w:rsidR="003B28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基督教会</w:t>
      </w:r>
      <w:r w:rsidR="00EB6914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，就是你我。</w:t>
      </w:r>
      <w:r w:rsidR="00BB572C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2、</w:t>
      </w:r>
      <w:r w:rsidR="004135A9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圣灵两次大浇灌：根据</w:t>
      </w:r>
      <w:r w:rsidR="00D447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约珥书</w:t>
      </w:r>
      <w:r w:rsidR="0097362C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二</w:t>
      </w:r>
      <w:r w:rsidR="00D447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28-31的预言，</w:t>
      </w:r>
      <w:r w:rsidR="003B28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将有两次末日的圣灵大浇灌，</w:t>
      </w:r>
      <w:r w:rsidR="00BB572C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第一次</w:t>
      </w:r>
      <w:r w:rsidR="00D447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五旬节</w:t>
      </w:r>
      <w:r w:rsidR="00B50EED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圣灵大浇灌</w:t>
      </w:r>
      <w:r w:rsidR="00BB572C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（秋雨）</w:t>
      </w:r>
      <w:r w:rsidR="00D447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，</w:t>
      </w:r>
      <w:r w:rsidR="00BB572C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和</w:t>
      </w:r>
      <w:r w:rsidR="003B28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主</w:t>
      </w:r>
      <w:r w:rsidR="00393989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耶稣第二次降临</w:t>
      </w:r>
      <w:r w:rsidR="00B50EED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之前的末</w:t>
      </w:r>
      <w:r w:rsidR="00D447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日</w:t>
      </w:r>
      <w:r w:rsidR="00B50EED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圣灵大浇灌</w:t>
      </w:r>
      <w:r w:rsidR="00BB572C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（春雨）</w:t>
      </w:r>
      <w:r w:rsidR="00D447AE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。</w:t>
      </w:r>
    </w:p>
    <w:p w:rsidR="0018730E" w:rsidRPr="005E7AA4" w:rsidRDefault="0018730E" w:rsidP="005E7AA4">
      <w:pPr>
        <w:spacing w:before="120" w:after="120" w:line="240" w:lineRule="auto"/>
        <w:ind w:left="709" w:hanging="709"/>
        <w:contextualSpacing/>
        <w:rPr>
          <w:rFonts w:ascii="宋体" w:eastAsia="宋体" w:hAnsi="宋体" w:cs="Times New Roman"/>
          <w:color w:val="000000"/>
          <w:kern w:val="0"/>
          <w:sz w:val="8"/>
          <w:szCs w:val="8"/>
        </w:rPr>
      </w:pPr>
    </w:p>
    <w:p w:rsidR="00992CDF" w:rsidRDefault="00F957B9" w:rsidP="005E7AA4">
      <w:pPr>
        <w:spacing w:before="120" w:after="120" w:line="240" w:lineRule="auto"/>
        <w:ind w:left="709" w:hanging="709"/>
        <w:contextualSpacing/>
        <w:rPr>
          <w:rFonts w:ascii="宋体" w:eastAsia="宋体" w:hAnsi="宋体" w:cs="Times New Roman"/>
          <w:sz w:val="22"/>
          <w:szCs w:val="22"/>
        </w:rPr>
      </w:pPr>
      <w:r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（二）</w:t>
      </w:r>
      <w:r w:rsidR="005E7AA4">
        <w:rPr>
          <w:rFonts w:ascii="宋体" w:eastAsia="宋体" w:hAnsi="宋体" w:cs="Times New Roman" w:hint="eastAsia"/>
          <w:color w:val="000000"/>
          <w:kern w:val="0"/>
          <w:sz w:val="22"/>
          <w:szCs w:val="22"/>
        </w:rPr>
        <w:t xml:space="preserve"> </w:t>
      </w:r>
      <w:r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教会历史的预备</w:t>
      </w:r>
      <w:r w:rsidR="00B50EED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过程</w:t>
      </w:r>
      <w:r w:rsidR="004135A9" w:rsidRPr="0018730E">
        <w:rPr>
          <w:rFonts w:ascii="宋体" w:eastAsia="宋体" w:hAnsi="宋体" w:cs="Times New Roman"/>
          <w:color w:val="000000"/>
          <w:kern w:val="0"/>
          <w:sz w:val="22"/>
          <w:szCs w:val="22"/>
        </w:rPr>
        <w:t>。1、宗教改革五百年的预备。2、</w:t>
      </w:r>
      <w:r w:rsidR="00956CF0" w:rsidRPr="0018730E">
        <w:rPr>
          <w:rFonts w:ascii="宋体" w:eastAsia="宋体" w:hAnsi="宋体" w:cs="Times New Roman"/>
          <w:sz w:val="22"/>
          <w:szCs w:val="22"/>
        </w:rPr>
        <w:t>春雨</w:t>
      </w:r>
      <w:r w:rsidR="00750150" w:rsidRPr="0018730E">
        <w:rPr>
          <w:rFonts w:ascii="宋体" w:eastAsia="宋体" w:hAnsi="宋体" w:cs="Times New Roman"/>
          <w:sz w:val="22"/>
          <w:szCs w:val="22"/>
        </w:rPr>
        <w:t>运动</w:t>
      </w:r>
      <w:r w:rsidR="00956CF0" w:rsidRPr="0018730E">
        <w:rPr>
          <w:rFonts w:ascii="宋体" w:eastAsia="宋体" w:hAnsi="宋体" w:cs="Times New Roman"/>
          <w:sz w:val="22"/>
          <w:szCs w:val="22"/>
        </w:rPr>
        <w:t>是在1948年起源</w:t>
      </w:r>
      <w:r w:rsidR="00750150" w:rsidRPr="0018730E">
        <w:rPr>
          <w:rFonts w:ascii="宋体" w:eastAsia="宋体" w:hAnsi="宋体" w:cs="Times New Roman"/>
          <w:sz w:val="22"/>
          <w:szCs w:val="22"/>
        </w:rPr>
        <w:t>于</w:t>
      </w:r>
      <w:r w:rsidR="00956CF0" w:rsidRPr="0018730E">
        <w:rPr>
          <w:rFonts w:ascii="宋体" w:eastAsia="宋体" w:hAnsi="宋体" w:cs="Times New Roman"/>
          <w:sz w:val="22"/>
          <w:szCs w:val="22"/>
        </w:rPr>
        <w:t>加拿大沙省北堡市,隨</w:t>
      </w:r>
      <w:r w:rsidR="00750150" w:rsidRPr="0018730E">
        <w:rPr>
          <w:rFonts w:ascii="宋体" w:eastAsia="宋体" w:hAnsi="宋体" w:cs="Times New Roman"/>
          <w:sz w:val="22"/>
          <w:szCs w:val="22"/>
        </w:rPr>
        <w:t>后扩</w:t>
      </w:r>
      <w:r w:rsidR="00956CF0" w:rsidRPr="0018730E">
        <w:rPr>
          <w:rFonts w:ascii="宋体" w:eastAsia="宋体" w:hAnsi="宋体" w:cs="Times New Roman"/>
          <w:sz w:val="22"/>
          <w:szCs w:val="22"/>
        </w:rPr>
        <w:t>展至全世界許多地方</w:t>
      </w:r>
      <w:r w:rsidR="00BB572C" w:rsidRPr="0018730E">
        <w:rPr>
          <w:rFonts w:ascii="宋体" w:eastAsia="宋体" w:hAnsi="宋体" w:cs="Times New Roman"/>
          <w:sz w:val="22"/>
          <w:szCs w:val="22"/>
        </w:rPr>
        <w:t>。</w:t>
      </w:r>
      <w:r w:rsidR="00956CF0" w:rsidRPr="0018730E">
        <w:rPr>
          <w:rFonts w:ascii="宋体" w:eastAsia="宋体" w:hAnsi="宋体" w:cs="Times New Roman"/>
          <w:sz w:val="22"/>
          <w:szCs w:val="22"/>
        </w:rPr>
        <w:t>卑詩省的温哥</w:t>
      </w:r>
      <w:r w:rsidR="00B54A2B" w:rsidRPr="0018730E">
        <w:rPr>
          <w:rFonts w:ascii="宋体" w:eastAsia="宋体" w:hAnsi="宋体" w:cs="Times New Roman"/>
          <w:sz w:val="22"/>
          <w:szCs w:val="22"/>
        </w:rPr>
        <w:t>华</w:t>
      </w:r>
      <w:r w:rsidR="00956CF0" w:rsidRPr="0018730E">
        <w:rPr>
          <w:rFonts w:ascii="宋体" w:eastAsia="宋体" w:hAnsi="宋体" w:cs="Times New Roman"/>
          <w:sz w:val="22"/>
          <w:szCs w:val="22"/>
        </w:rPr>
        <w:t>喜</w:t>
      </w:r>
      <w:r w:rsidR="00750150" w:rsidRPr="0018730E">
        <w:rPr>
          <w:rFonts w:ascii="宋体" w:eastAsia="宋体" w:hAnsi="宋体" w:cs="Times New Roman"/>
          <w:sz w:val="22"/>
          <w:szCs w:val="22"/>
        </w:rPr>
        <w:t>汛会</w:t>
      </w:r>
      <w:r w:rsidR="00956CF0" w:rsidRPr="0018730E">
        <w:rPr>
          <w:rFonts w:ascii="宋体" w:eastAsia="宋体" w:hAnsi="宋体" w:cs="Times New Roman"/>
          <w:sz w:val="22"/>
          <w:szCs w:val="22"/>
        </w:rPr>
        <w:t>是其中一</w:t>
      </w:r>
      <w:r w:rsidR="00750150" w:rsidRPr="0018730E">
        <w:rPr>
          <w:rFonts w:ascii="宋体" w:eastAsia="宋体" w:hAnsi="宋体" w:cs="Times New Roman"/>
          <w:sz w:val="22"/>
          <w:szCs w:val="22"/>
        </w:rPr>
        <w:t>个</w:t>
      </w:r>
      <w:r w:rsidR="00B50EED" w:rsidRPr="0018730E">
        <w:rPr>
          <w:rFonts w:ascii="宋体" w:eastAsia="宋体" w:hAnsi="宋体" w:cs="Times New Roman"/>
          <w:sz w:val="22"/>
          <w:szCs w:val="22"/>
        </w:rPr>
        <w:t>复兴据点</w:t>
      </w:r>
      <w:r w:rsidR="00956CF0" w:rsidRPr="0018730E">
        <w:rPr>
          <w:rFonts w:ascii="宋体" w:eastAsia="宋体" w:hAnsi="宋体" w:cs="Times New Roman"/>
          <w:sz w:val="22"/>
          <w:szCs w:val="22"/>
        </w:rPr>
        <w:t>,</w:t>
      </w:r>
      <w:r w:rsidR="00BB572C" w:rsidRPr="0018730E">
        <w:rPr>
          <w:rFonts w:ascii="宋体" w:eastAsia="宋体" w:hAnsi="宋体" w:cs="Times New Roman"/>
          <w:sz w:val="22"/>
          <w:szCs w:val="22"/>
        </w:rPr>
        <w:t>也</w:t>
      </w:r>
      <w:r w:rsidR="00956CF0" w:rsidRPr="0018730E">
        <w:rPr>
          <w:rFonts w:ascii="宋体" w:eastAsia="宋体" w:hAnsi="宋体" w:cs="Times New Roman"/>
          <w:sz w:val="22"/>
          <w:szCs w:val="22"/>
        </w:rPr>
        <w:t>是春雨运动的一口古井。</w:t>
      </w:r>
      <w:r w:rsidR="004135A9" w:rsidRPr="0018730E">
        <w:rPr>
          <w:rFonts w:ascii="宋体" w:eastAsia="宋体" w:hAnsi="宋体" w:cs="Times New Roman"/>
          <w:sz w:val="22"/>
          <w:szCs w:val="22"/>
        </w:rPr>
        <w:t>3、</w:t>
      </w:r>
      <w:r w:rsidR="00B54A2B" w:rsidRPr="0018730E">
        <w:rPr>
          <w:rFonts w:ascii="宋体" w:eastAsia="宋体" w:hAnsi="宋体" w:cs="Times New Roman"/>
          <w:sz w:val="22"/>
          <w:szCs w:val="22"/>
        </w:rPr>
        <w:t>另外</w:t>
      </w:r>
      <w:r w:rsidR="005E7AA4">
        <w:rPr>
          <w:rFonts w:ascii="宋体" w:eastAsia="宋体" w:hAnsi="宋体" w:cs="Times New Roman"/>
          <w:sz w:val="22"/>
          <w:szCs w:val="22"/>
        </w:rPr>
        <w:t>值得一提的是过去半个世纪以来，神</w:t>
      </w:r>
      <w:r w:rsidR="005E7AA4">
        <w:rPr>
          <w:rFonts w:ascii="宋体" w:eastAsia="宋体" w:hAnsi="宋体" w:cs="Times New Roman" w:hint="eastAsia"/>
          <w:sz w:val="22"/>
          <w:szCs w:val="22"/>
        </w:rPr>
        <w:t>藉</w:t>
      </w:r>
      <w:r w:rsidR="00F22B77" w:rsidRPr="0018730E">
        <w:rPr>
          <w:rFonts w:ascii="宋体" w:eastAsia="宋体" w:hAnsi="宋体" w:cs="Times New Roman"/>
          <w:sz w:val="22"/>
          <w:szCs w:val="22"/>
        </w:rPr>
        <w:t>多位先知，包括赵</w:t>
      </w:r>
      <w:r w:rsidR="00D03A9A" w:rsidRPr="0018730E">
        <w:rPr>
          <w:rFonts w:ascii="宋体" w:eastAsia="宋体" w:hAnsi="宋体" w:cs="Times New Roman"/>
          <w:sz w:val="22"/>
          <w:szCs w:val="22"/>
        </w:rPr>
        <w:t>镛基、鲍勃·琼斯、马克杜</w:t>
      </w:r>
      <w:r w:rsidRPr="0018730E">
        <w:rPr>
          <w:rFonts w:ascii="宋体" w:eastAsia="宋体" w:hAnsi="宋体" w:cs="Times New Roman"/>
          <w:sz w:val="22"/>
          <w:szCs w:val="22"/>
        </w:rPr>
        <w:t>邦</w:t>
      </w:r>
      <w:r w:rsidR="00D03A9A" w:rsidRPr="0018730E">
        <w:rPr>
          <w:rFonts w:ascii="宋体" w:eastAsia="宋体" w:hAnsi="宋体" w:cs="Times New Roman"/>
          <w:sz w:val="22"/>
          <w:szCs w:val="22"/>
        </w:rPr>
        <w:t>等人，预言</w:t>
      </w:r>
      <w:r w:rsidR="00037675" w:rsidRPr="0018730E">
        <w:rPr>
          <w:rFonts w:ascii="宋体" w:eastAsia="宋体" w:hAnsi="宋体" w:cs="Times New Roman"/>
          <w:sz w:val="22"/>
          <w:szCs w:val="22"/>
        </w:rPr>
        <w:t>加拿大</w:t>
      </w:r>
      <w:r w:rsidR="00D03A9A" w:rsidRPr="0018730E">
        <w:rPr>
          <w:rFonts w:ascii="宋体" w:eastAsia="宋体" w:hAnsi="宋体" w:cs="Times New Roman"/>
          <w:sz w:val="22"/>
          <w:szCs w:val="22"/>
        </w:rPr>
        <w:t>西海岸的复兴将从温哥华开始，先向南扩展到整个西海岸，再越过太平洋扩展到中国和亚洲。</w:t>
      </w:r>
      <w:r w:rsidR="004135A9" w:rsidRPr="0018730E">
        <w:rPr>
          <w:rFonts w:ascii="宋体" w:eastAsia="宋体" w:hAnsi="宋体" w:cs="Times New Roman"/>
          <w:sz w:val="22"/>
          <w:szCs w:val="22"/>
        </w:rPr>
        <w:t>4、</w:t>
      </w:r>
      <w:r w:rsidR="00D03A9A" w:rsidRPr="0018730E">
        <w:rPr>
          <w:rFonts w:ascii="宋体" w:eastAsia="宋体" w:hAnsi="宋体" w:cs="Times New Roman"/>
          <w:sz w:val="22"/>
          <w:szCs w:val="22"/>
        </w:rPr>
        <w:t>今年2025年，神特别留住赵仲权牧师在温哥华，一年不能外出，专心带领锡安教会</w:t>
      </w:r>
      <w:r w:rsidR="00037675" w:rsidRPr="0018730E">
        <w:rPr>
          <w:rFonts w:ascii="宋体" w:eastAsia="宋体" w:hAnsi="宋体" w:cs="Times New Roman"/>
          <w:sz w:val="22"/>
          <w:szCs w:val="22"/>
        </w:rPr>
        <w:t>预备</w:t>
      </w:r>
      <w:r w:rsidR="00D03A9A" w:rsidRPr="0018730E">
        <w:rPr>
          <w:rFonts w:ascii="宋体" w:eastAsia="宋体" w:hAnsi="宋体" w:cs="Times New Roman"/>
          <w:sz w:val="22"/>
          <w:szCs w:val="22"/>
        </w:rPr>
        <w:t>复兴，点燃温哥华复兴的火</w:t>
      </w:r>
      <w:r w:rsidR="00037675" w:rsidRPr="0018730E">
        <w:rPr>
          <w:rFonts w:ascii="宋体" w:eastAsia="宋体" w:hAnsi="宋体" w:cs="Times New Roman"/>
          <w:sz w:val="22"/>
          <w:szCs w:val="22"/>
        </w:rPr>
        <w:t>焰</w:t>
      </w:r>
      <w:r w:rsidR="00D03A9A" w:rsidRPr="0018730E">
        <w:rPr>
          <w:rFonts w:ascii="宋体" w:eastAsia="宋体" w:hAnsi="宋体" w:cs="Times New Roman"/>
          <w:sz w:val="22"/>
          <w:szCs w:val="22"/>
        </w:rPr>
        <w:t>。</w:t>
      </w:r>
    </w:p>
    <w:p w:rsidR="0018730E" w:rsidRPr="005E7AA4" w:rsidRDefault="0018730E" w:rsidP="005E7AA4">
      <w:pPr>
        <w:spacing w:before="120" w:after="120" w:line="240" w:lineRule="auto"/>
        <w:ind w:left="709" w:hanging="709"/>
        <w:contextualSpacing/>
        <w:rPr>
          <w:rFonts w:ascii="宋体" w:eastAsia="宋体" w:hAnsi="宋体" w:cs="Times New Roman"/>
          <w:color w:val="000000"/>
          <w:kern w:val="0"/>
          <w:sz w:val="8"/>
          <w:szCs w:val="8"/>
        </w:rPr>
      </w:pPr>
    </w:p>
    <w:p w:rsidR="00445EFA" w:rsidRDefault="00F957B9" w:rsidP="005E7AA4">
      <w:pPr>
        <w:spacing w:before="120" w:after="120" w:line="240" w:lineRule="auto"/>
        <w:ind w:left="709" w:hanging="709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sz w:val="22"/>
          <w:szCs w:val="22"/>
        </w:rPr>
        <w:t>（三）</w:t>
      </w:r>
      <w:r w:rsidR="005E7AA4">
        <w:rPr>
          <w:rFonts w:ascii="宋体" w:eastAsia="宋体" w:hAnsi="宋体" w:cs="Times New Roman" w:hint="eastAsia"/>
          <w:sz w:val="22"/>
          <w:szCs w:val="22"/>
        </w:rPr>
        <w:t xml:space="preserve"> </w:t>
      </w:r>
      <w:r w:rsidR="00037675" w:rsidRPr="0018730E">
        <w:rPr>
          <w:rFonts w:ascii="宋体" w:eastAsia="宋体" w:hAnsi="宋体" w:cs="Times New Roman"/>
          <w:sz w:val="22"/>
          <w:szCs w:val="22"/>
        </w:rPr>
        <w:t>2</w:t>
      </w:r>
      <w:r w:rsidR="00445EFA" w:rsidRPr="0018730E">
        <w:rPr>
          <w:rFonts w:ascii="宋体" w:eastAsia="宋体" w:hAnsi="宋体" w:cs="Times New Roman"/>
          <w:sz w:val="22"/>
          <w:szCs w:val="22"/>
        </w:rPr>
        <w:t>025</w:t>
      </w:r>
      <w:r w:rsidR="00037675" w:rsidRPr="0018730E">
        <w:rPr>
          <w:rFonts w:ascii="宋体" w:eastAsia="宋体" w:hAnsi="宋体" w:cs="Times New Roman"/>
          <w:sz w:val="22"/>
          <w:szCs w:val="22"/>
        </w:rPr>
        <w:t>年</w:t>
      </w:r>
      <w:r w:rsidRPr="0018730E">
        <w:rPr>
          <w:rFonts w:ascii="宋体" w:eastAsia="宋体" w:hAnsi="宋体" w:cs="Times New Roman"/>
          <w:sz w:val="22"/>
          <w:szCs w:val="22"/>
        </w:rPr>
        <w:t>神对佳恩基督教会的带领和预备</w:t>
      </w:r>
      <w:r w:rsidR="004135A9" w:rsidRPr="0018730E">
        <w:rPr>
          <w:rFonts w:ascii="宋体" w:eastAsia="宋体" w:hAnsi="宋体" w:cs="Times New Roman"/>
          <w:sz w:val="22"/>
          <w:szCs w:val="22"/>
        </w:rPr>
        <w:t>。</w:t>
      </w:r>
      <w:r w:rsidR="001F5ED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2025</w:t>
      </w:r>
      <w:r w:rsidR="00445EFA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年以来，</w:t>
      </w:r>
      <w:r w:rsidR="001F5ED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佳恩区长以上领袖团队恢复了周三晨祷查经，围绕希伯仑这个主题</w:t>
      </w:r>
      <w:r w:rsidR="001F4243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一步步带领佳恩进入应许之地得地为业</w:t>
      </w:r>
      <w:r w:rsidR="001F5ED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。今年主日</w:t>
      </w:r>
      <w:r w:rsidR="00445EFA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讲台信息围绕着锡安的属灵传承，</w:t>
      </w:r>
      <w:r w:rsidR="00445EFA" w:rsidRPr="005E7AA4">
        <w:rPr>
          <w:rFonts w:ascii="宋体" w:eastAsia="宋体" w:hAnsi="宋体" w:cs="Times New Roman"/>
          <w:b/>
          <w:color w:val="000000" w:themeColor="text1"/>
          <w:kern w:val="0"/>
          <w:sz w:val="22"/>
          <w:szCs w:val="22"/>
        </w:rPr>
        <w:t>贝博志牧师的三句属灵格言：让敬畏神成为我们的标准，让我们竭力追求神的旨意，让我们全人奉献来侍奉神</w:t>
      </w:r>
      <w:r w:rsidR="00445EFA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。2025年五月底的先知特会中，吴霆牧师领受从神而来对佳恩教会的预言。</w:t>
      </w:r>
    </w:p>
    <w:p w:rsidR="0018730E" w:rsidRPr="005E7AA4" w:rsidRDefault="0018730E" w:rsidP="0018730E">
      <w:pPr>
        <w:spacing w:before="120" w:after="120" w:line="240" w:lineRule="auto"/>
        <w:ind w:left="709" w:hanging="709"/>
        <w:rPr>
          <w:rFonts w:ascii="宋体" w:eastAsia="宋体" w:hAnsi="宋体" w:cs="Times New Roman"/>
          <w:sz w:val="12"/>
          <w:szCs w:val="12"/>
        </w:rPr>
      </w:pPr>
    </w:p>
    <w:p w:rsidR="000A5319" w:rsidRPr="0018730E" w:rsidRDefault="0018730E" w:rsidP="0018730E">
      <w:pPr>
        <w:spacing w:before="120" w:after="120" w:line="240" w:lineRule="auto"/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</w:pPr>
      <w:r w:rsidRPr="0018730E"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</w:rPr>
        <w:t>二</w:t>
      </w:r>
      <w:r w:rsidR="001C4F53" w:rsidRPr="0018730E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、有关复兴的真理</w:t>
      </w:r>
      <w:r w:rsidR="001F5ED9" w:rsidRPr="0018730E">
        <w:rPr>
          <w:rFonts w:ascii="微软雅黑" w:eastAsia="微软雅黑" w:hAnsi="微软雅黑" w:cs="Times New Roman"/>
          <w:b/>
          <w:color w:val="000000" w:themeColor="text1"/>
          <w:kern w:val="0"/>
        </w:rPr>
        <w:t>（</w:t>
      </w:r>
      <w:r w:rsidR="000A5319" w:rsidRPr="0018730E">
        <w:rPr>
          <w:rFonts w:ascii="微软雅黑" w:eastAsia="微软雅黑" w:hAnsi="微软雅黑" w:cs="Times New Roman"/>
          <w:b/>
          <w:color w:val="000000" w:themeColor="text1"/>
          <w:kern w:val="0"/>
        </w:rPr>
        <w:t>弗二</w:t>
      </w:r>
      <w:r w:rsidR="000A5319" w:rsidRPr="0018730E">
        <w:rPr>
          <w:rFonts w:ascii="Times New Roman" w:eastAsia="微软雅黑" w:hAnsi="Times New Roman" w:cs="Times New Roman"/>
          <w:b/>
          <w:color w:val="000000" w:themeColor="text1"/>
          <w:kern w:val="0"/>
        </w:rPr>
        <w:t>19-22</w:t>
      </w:r>
      <w:r w:rsidR="001F5ED9" w:rsidRPr="0018730E">
        <w:rPr>
          <w:rFonts w:ascii="微软雅黑" w:eastAsia="微软雅黑" w:hAnsi="微软雅黑" w:cs="Times New Roman"/>
          <w:b/>
          <w:color w:val="000000" w:themeColor="text1"/>
          <w:kern w:val="0"/>
        </w:rPr>
        <w:t xml:space="preserve"> ）</w:t>
      </w:r>
    </w:p>
    <w:p w:rsidR="00F957B9" w:rsidRPr="0018730E" w:rsidRDefault="00331C3A" w:rsidP="0018730E">
      <w:pPr>
        <w:pStyle w:val="ListParagraph"/>
        <w:numPr>
          <w:ilvl w:val="0"/>
          <w:numId w:val="12"/>
        </w:numPr>
        <w:spacing w:before="120" w:after="120" w:line="240" w:lineRule="auto"/>
        <w:ind w:left="709" w:hanging="709"/>
        <w:rPr>
          <w:rFonts w:ascii="宋体" w:eastAsia="宋体" w:hAnsi="宋体" w:cs="Times New Roman"/>
          <w:b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b/>
          <w:color w:val="000000" w:themeColor="text1"/>
          <w:kern w:val="0"/>
          <w:sz w:val="22"/>
          <w:szCs w:val="22"/>
        </w:rPr>
        <w:t>从</w:t>
      </w:r>
      <w:r w:rsidR="00167960" w:rsidRPr="0018730E">
        <w:rPr>
          <w:rFonts w:ascii="宋体" w:eastAsia="宋体" w:hAnsi="宋体" w:cs="Times New Roman"/>
          <w:b/>
          <w:color w:val="000000" w:themeColor="text1"/>
          <w:kern w:val="0"/>
          <w:sz w:val="22"/>
          <w:szCs w:val="22"/>
        </w:rPr>
        <w:t>基督徒信仰身份上的缺失</w:t>
      </w:r>
      <w:r w:rsidRPr="0018730E">
        <w:rPr>
          <w:rFonts w:ascii="宋体" w:eastAsia="宋体" w:hAnsi="宋体" w:cs="Times New Roman"/>
          <w:b/>
          <w:color w:val="000000" w:themeColor="text1"/>
          <w:kern w:val="0"/>
          <w:sz w:val="22"/>
          <w:szCs w:val="22"/>
        </w:rPr>
        <w:t>看立约身份或教会身份</w:t>
      </w:r>
    </w:p>
    <w:p w:rsidR="00E42EF5" w:rsidRPr="0018730E" w:rsidRDefault="00E42EF5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弗二19：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“这样，你们不再作</w:t>
      </w:r>
      <w:r w:rsidRPr="0018730E">
        <w:rPr>
          <w:rFonts w:ascii="宋体" w:eastAsia="宋体" w:hAnsi="宋体" w:cs="Times New Roman"/>
          <w:b/>
          <w:bCs/>
          <w:color w:val="00B0F0"/>
          <w:kern w:val="0"/>
          <w:sz w:val="22"/>
          <w:szCs w:val="22"/>
        </w:rPr>
        <w:t>外人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和</w:t>
      </w:r>
      <w:r w:rsidRPr="0018730E">
        <w:rPr>
          <w:rFonts w:ascii="宋体" w:eastAsia="宋体" w:hAnsi="宋体" w:cs="Times New Roman"/>
          <w:b/>
          <w:bCs/>
          <w:color w:val="00B0F0"/>
          <w:kern w:val="0"/>
          <w:sz w:val="22"/>
          <w:szCs w:val="22"/>
        </w:rPr>
        <w:t>客旅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，是</w:t>
      </w:r>
      <w:r w:rsidRPr="0018730E">
        <w:rPr>
          <w:rFonts w:ascii="宋体" w:eastAsia="宋体" w:hAnsi="宋体" w:cs="Times New Roman"/>
          <w:b/>
          <w:bCs/>
          <w:color w:val="00B0F0"/>
          <w:kern w:val="0"/>
          <w:sz w:val="22"/>
          <w:szCs w:val="22"/>
        </w:rPr>
        <w:t>与圣徒同国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，是</w:t>
      </w:r>
      <w:r w:rsidRPr="0018730E">
        <w:rPr>
          <w:rFonts w:ascii="宋体" w:eastAsia="宋体" w:hAnsi="宋体" w:cs="Times New Roman"/>
          <w:b/>
          <w:bCs/>
          <w:color w:val="EE0000"/>
          <w:kern w:val="0"/>
          <w:sz w:val="22"/>
          <w:szCs w:val="22"/>
        </w:rPr>
        <w:t>神</w:t>
      </w:r>
      <w:r w:rsidRPr="0018730E">
        <w:rPr>
          <w:rFonts w:ascii="宋体" w:eastAsia="宋体" w:hAnsi="宋体" w:cs="Times New Roman"/>
          <w:b/>
          <w:bCs/>
          <w:color w:val="00B0F0"/>
          <w:kern w:val="0"/>
          <w:sz w:val="22"/>
          <w:szCs w:val="22"/>
        </w:rPr>
        <w:t>家里的人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了。”</w:t>
      </w:r>
    </w:p>
    <w:p w:rsidR="0018730E" w:rsidRPr="005E7AA4" w:rsidRDefault="0018730E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color w:val="000000" w:themeColor="text1"/>
          <w:kern w:val="0"/>
          <w:sz w:val="8"/>
          <w:szCs w:val="8"/>
        </w:rPr>
      </w:pPr>
    </w:p>
    <w:p w:rsidR="00927931" w:rsidRPr="0018730E" w:rsidRDefault="003A1913" w:rsidP="0018730E">
      <w:pPr>
        <w:spacing w:before="120" w:after="120" w:line="240" w:lineRule="auto"/>
        <w:ind w:firstLine="426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这里提到基督徒的双重信仰身份：“</w:t>
      </w:r>
      <w:r w:rsidRPr="0018730E">
        <w:rPr>
          <w:rFonts w:ascii="宋体" w:eastAsia="宋体" w:hAnsi="宋体" w:cs="Times New Roman"/>
          <w:b/>
          <w:bCs/>
          <w:color w:val="00B0F0"/>
          <w:kern w:val="0"/>
          <w:sz w:val="22"/>
          <w:szCs w:val="22"/>
        </w:rPr>
        <w:t>与圣徒同国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”和“</w:t>
      </w:r>
      <w:r w:rsidRPr="0018730E">
        <w:rPr>
          <w:rFonts w:ascii="宋体" w:eastAsia="宋体" w:hAnsi="宋体" w:cs="Times New Roman"/>
          <w:b/>
          <w:bCs/>
          <w:color w:val="EE0000"/>
          <w:kern w:val="0"/>
          <w:sz w:val="22"/>
          <w:szCs w:val="22"/>
        </w:rPr>
        <w:t>神</w:t>
      </w:r>
      <w:r w:rsidRPr="0018730E">
        <w:rPr>
          <w:rFonts w:ascii="宋体" w:eastAsia="宋体" w:hAnsi="宋体" w:cs="Times New Roman"/>
          <w:b/>
          <w:bCs/>
          <w:color w:val="00B0F0"/>
          <w:kern w:val="0"/>
          <w:sz w:val="22"/>
          <w:szCs w:val="22"/>
        </w:rPr>
        <w:t>家里的人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”</w:t>
      </w:r>
      <w:r w:rsidR="00927931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。</w:t>
      </w:r>
      <w:r w:rsidRPr="0018730E">
        <w:rPr>
          <w:rFonts w:ascii="宋体" w:eastAsia="宋体" w:hAnsi="宋体" w:cs="Times New Roman"/>
          <w:b/>
          <w:bCs/>
          <w:color w:val="00B0F0"/>
          <w:kern w:val="0"/>
          <w:sz w:val="22"/>
          <w:szCs w:val="22"/>
        </w:rPr>
        <w:t>“与圣徒同国”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是</w:t>
      </w:r>
      <w:r w:rsidR="00927931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指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一个</w:t>
      </w:r>
      <w:r w:rsidRPr="0018730E">
        <w:rPr>
          <w:rFonts w:ascii="宋体" w:eastAsia="宋体" w:hAnsi="宋体" w:cs="Times New Roman"/>
          <w:b/>
          <w:bCs/>
          <w:color w:val="EE0000"/>
          <w:kern w:val="0"/>
          <w:sz w:val="22"/>
          <w:szCs w:val="22"/>
        </w:rPr>
        <w:t>属天的政治身份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，</w:t>
      </w:r>
      <w:r w:rsidR="007C6E2A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与所有圣徒同为</w:t>
      </w:r>
      <w:r w:rsidR="007C6E2A" w:rsidRPr="0018730E">
        <w:rPr>
          <w:rFonts w:ascii="宋体" w:eastAsia="宋体" w:hAnsi="宋体" w:cs="Times New Roman"/>
          <w:b/>
          <w:bCs/>
          <w:color w:val="EE0000"/>
          <w:kern w:val="0"/>
          <w:sz w:val="22"/>
          <w:szCs w:val="22"/>
        </w:rPr>
        <w:t>天上的国民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，归属于那个被神统治的天上国度。</w:t>
      </w:r>
      <w:r w:rsidR="00927931" w:rsidRPr="0018730E">
        <w:rPr>
          <w:rFonts w:ascii="宋体" w:eastAsia="宋体" w:hAnsi="宋体" w:cs="Times New Roman"/>
          <w:b/>
          <w:bCs/>
          <w:color w:val="00B0F0"/>
          <w:kern w:val="0"/>
          <w:sz w:val="22"/>
          <w:szCs w:val="22"/>
        </w:rPr>
        <w:t>“神家里的人”</w:t>
      </w:r>
      <w:r w:rsidR="00445EFA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——</w:t>
      </w:r>
      <w:r w:rsidR="007C6E2A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这是一个普世的大家庭，由所有的基督徒组成；又是一个属灵的大家庭，因信耶稣而成为兄弟姐妹</w:t>
      </w:r>
      <w:r w:rsidR="00445EFA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，</w:t>
      </w:r>
      <w:r w:rsidR="001A7FEC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信徒之间的关系则成属灵的家人关系</w:t>
      </w:r>
      <w:r w:rsidR="007C6E2A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。</w:t>
      </w:r>
    </w:p>
    <w:p w:rsidR="00184BDE" w:rsidRPr="0018730E" w:rsidRDefault="00184BDE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 xml:space="preserve">信仰身份  =  救恩身份 + 立约身份                                   1-1    </w:t>
      </w:r>
    </w:p>
    <w:p w:rsidR="00184BDE" w:rsidRPr="0018730E" w:rsidRDefault="00184BDE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救恩身份  =  信徒/门徒/圣徒/基督徒（赦罪、得救、重生、成圣）       1-2</w:t>
      </w:r>
    </w:p>
    <w:p w:rsidR="00184BDE" w:rsidRDefault="00184BDE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立约身份  =  天国国民（属天政治身份）+ 神家家人（属灵家庭身份）    1-3</w:t>
      </w:r>
    </w:p>
    <w:p w:rsidR="0018730E" w:rsidRPr="005E7AA4" w:rsidRDefault="0018730E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color w:val="000000" w:themeColor="text1"/>
          <w:kern w:val="0"/>
          <w:sz w:val="8"/>
          <w:szCs w:val="8"/>
        </w:rPr>
      </w:pPr>
    </w:p>
    <w:p w:rsidR="00167960" w:rsidRPr="0018730E" w:rsidRDefault="00331C3A" w:rsidP="0018730E">
      <w:pPr>
        <w:pStyle w:val="ListParagraph"/>
        <w:numPr>
          <w:ilvl w:val="0"/>
          <w:numId w:val="12"/>
        </w:numPr>
        <w:spacing w:before="120" w:after="120" w:line="240" w:lineRule="auto"/>
        <w:ind w:left="709" w:hanging="709"/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从</w:t>
      </w:r>
      <w:r w:rsidR="00167960"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教会根基上的缺失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看新约</w:t>
      </w:r>
    </w:p>
    <w:p w:rsidR="00F957B9" w:rsidRPr="0018730E" w:rsidRDefault="00E64203" w:rsidP="0018730E">
      <w:pPr>
        <w:spacing w:before="120" w:after="120" w:line="240" w:lineRule="auto"/>
        <w:ind w:firstLine="720"/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弗二20-21：“并且被建造在</w:t>
      </w:r>
      <w:r w:rsidRPr="0018730E">
        <w:rPr>
          <w:rFonts w:ascii="宋体" w:eastAsia="宋体" w:hAnsi="宋体" w:cs="Times New Roman"/>
          <w:b/>
          <w:bCs/>
          <w:color w:val="00B050"/>
          <w:kern w:val="0"/>
          <w:sz w:val="22"/>
          <w:szCs w:val="22"/>
        </w:rPr>
        <w:t>使徒和先知的根基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上，有</w:t>
      </w:r>
      <w:r w:rsidRPr="0018730E">
        <w:rPr>
          <w:rFonts w:ascii="宋体" w:eastAsia="宋体" w:hAnsi="宋体" w:cs="Times New Roman"/>
          <w:b/>
          <w:bCs/>
          <w:color w:val="EE0000"/>
          <w:kern w:val="0"/>
          <w:sz w:val="22"/>
          <w:szCs w:val="22"/>
        </w:rPr>
        <w:t>基督耶稣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自己为</w:t>
      </w:r>
      <w:r w:rsidRPr="0018730E">
        <w:rPr>
          <w:rFonts w:ascii="宋体" w:eastAsia="宋体" w:hAnsi="宋体" w:cs="Times New Roman"/>
          <w:b/>
          <w:bCs/>
          <w:color w:val="00B050"/>
          <w:kern w:val="0"/>
          <w:sz w:val="22"/>
          <w:szCs w:val="22"/>
        </w:rPr>
        <w:t>房角石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，各房靠祂联络得合式，渐渐成为</w:t>
      </w:r>
      <w:r w:rsidRPr="0018730E">
        <w:rPr>
          <w:rFonts w:ascii="宋体" w:eastAsia="宋体" w:hAnsi="宋体" w:cs="Times New Roman"/>
          <w:b/>
          <w:bCs/>
          <w:color w:val="00B050"/>
          <w:kern w:val="0"/>
          <w:sz w:val="22"/>
          <w:szCs w:val="22"/>
        </w:rPr>
        <w:t>主的圣殿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。”</w:t>
      </w:r>
    </w:p>
    <w:p w:rsidR="006D6C50" w:rsidRPr="0018730E" w:rsidRDefault="00BB0F9F" w:rsidP="0018730E">
      <w:pPr>
        <w:spacing w:before="120" w:after="120" w:line="240" w:lineRule="auto"/>
        <w:ind w:firstLine="426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这段经文给我们一幅</w:t>
      </w:r>
      <w:r w:rsidR="002821EE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建造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圣殿——象征教会——的蓝图：1、以基督耶稣为房角石；2、建造在使徒和先知的根基上。</w:t>
      </w:r>
      <w:r w:rsidR="001F5ED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使徒和先知的根基就是</w:t>
      </w:r>
      <w:r w:rsidR="006D6C50" w:rsidRPr="0018730E">
        <w:rPr>
          <w:rFonts w:ascii="宋体" w:eastAsia="宋体" w:hAnsi="宋体" w:cs="Times New Roman"/>
          <w:b/>
          <w:bCs/>
          <w:color w:val="EE0000"/>
          <w:kern w:val="0"/>
          <w:sz w:val="22"/>
          <w:szCs w:val="22"/>
        </w:rPr>
        <w:t>新约</w:t>
      </w:r>
      <w:r w:rsidR="006D6C50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的教义或真理</w:t>
      </w:r>
      <w:r w:rsidR="001F5ED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，这教义有四方面的平衡（相对宗教改革的“三个唯独”）。</w:t>
      </w:r>
    </w:p>
    <w:p w:rsidR="00153A65" w:rsidRPr="0018730E" w:rsidRDefault="006D6C50" w:rsidP="0018730E">
      <w:pPr>
        <w:spacing w:before="120" w:after="120" w:line="240" w:lineRule="auto"/>
        <w:ind w:left="567" w:hanging="283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lastRenderedPageBreak/>
        <w:t>1、基督和圣灵之间的平衡。基督是新约的设立者，</w:t>
      </w:r>
      <w:r w:rsidR="00153A65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祂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用自己血为信徒和教会设立了新约：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“这杯是用我的血所立的新约。”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（林前十一</w:t>
      </w:r>
      <w:r w:rsidR="00153A65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25中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）</w:t>
      </w:r>
      <w:r w:rsidR="00153A65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圣灵是新约的执行者。耶稣复活之后，升天之前嘱咐门徒：</w:t>
      </w:r>
      <w:r w:rsidR="00153A65"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“不要离开耶路撒冷，要等候父所应许的，</w:t>
      </w:r>
      <w:r w:rsidR="004135A9"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……</w:t>
      </w:r>
      <w:r w:rsidR="00153A65"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你们要受圣灵的洗。”</w:t>
      </w:r>
      <w:r w:rsidR="00153A65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（徒4-5）</w:t>
      </w:r>
      <w:r w:rsidR="00153A65"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“受圣灵的洗”</w:t>
      </w:r>
      <w:r w:rsidR="00153A65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不只是讲方言而已，</w:t>
      </w:r>
      <w:r w:rsidR="004135A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更</w:t>
      </w:r>
      <w:r w:rsidR="00153A65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是接受圣灵作新约的执行者或总裁。</w:t>
      </w:r>
    </w:p>
    <w:p w:rsidR="003F25B2" w:rsidRPr="0018730E" w:rsidRDefault="00153A65" w:rsidP="0018730E">
      <w:pPr>
        <w:spacing w:before="120" w:after="120" w:line="240" w:lineRule="auto"/>
        <w:ind w:left="567" w:hanging="283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2、信道与行道之间的平衡。</w:t>
      </w:r>
      <w:r w:rsidR="003F25B2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太二十八19</w:t>
      </w:r>
      <w:r w:rsidR="004135A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-20是立约的条款：</w:t>
      </w:r>
      <w:r w:rsidR="003F25B2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施洗的条件就是悔改和相信，也就是信道；这是救恩入门的条件。入门以后的门徒生活则是</w:t>
      </w:r>
      <w:r w:rsidR="003F25B2"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“遵守主耶稣所有的教训”</w:t>
      </w:r>
      <w:r w:rsidR="003F25B2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，这就是行道，救恩持续的条件。</w:t>
      </w:r>
    </w:p>
    <w:p w:rsidR="003F25B2" w:rsidRPr="0018730E" w:rsidRDefault="003F25B2" w:rsidP="0018730E">
      <w:pPr>
        <w:spacing w:before="120" w:after="120" w:line="240" w:lineRule="auto"/>
        <w:ind w:left="567" w:hanging="283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3、信徒个人与教会群体之间的平衡</w:t>
      </w:r>
      <w:r w:rsidR="004135A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。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新约既是亚伯拉罕之约和大卫之约的实现，又是摩西之约的更新。可见，新约与旧约是一脉相承的，它与旧约之间既有连续性，又有新颖性。新约与旧约的连续性</w:t>
      </w:r>
      <w:r w:rsidR="0019556F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体现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在立约对象的整体性和群体性上。新约</w:t>
      </w:r>
      <w:r w:rsidR="0019556F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对旧约的新颖性则是体现在立约对象的个人性上：悔改、相信、赦罪、称义、得救、重生都是个人性的。</w:t>
      </w:r>
    </w:p>
    <w:p w:rsidR="0019556F" w:rsidRPr="0018730E" w:rsidRDefault="0019556F" w:rsidP="0018730E">
      <w:pPr>
        <w:spacing w:before="120" w:after="120" w:line="240" w:lineRule="auto"/>
        <w:ind w:left="567" w:hanging="283"/>
        <w:rPr>
          <w:rFonts w:ascii="宋体" w:eastAsia="宋体" w:hAnsi="宋体" w:cs="Times New Roman"/>
          <w:b/>
          <w:bCs/>
          <w:color w:val="EE0000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4、救恩与立约之间的平衡</w:t>
      </w:r>
      <w:r w:rsidR="004135A9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。</w:t>
      </w:r>
      <w:r w:rsidR="004135A9" w:rsidRPr="0018730E">
        <w:rPr>
          <w:rFonts w:ascii="宋体" w:eastAsia="宋体" w:hAnsi="宋体" w:cs="Times New Roman"/>
          <w:b/>
          <w:bCs/>
          <w:color w:val="EE0000"/>
          <w:kern w:val="0"/>
          <w:sz w:val="22"/>
          <w:szCs w:val="22"/>
        </w:rPr>
        <w:t>整本圣经背后的思维架构是：创造与立约这两者是密不可分的。这个思维框架体现在福音里就是救恩与立约之间的平衡。</w:t>
      </w:r>
    </w:p>
    <w:p w:rsidR="0018730E" w:rsidRPr="005E7AA4" w:rsidRDefault="0018730E" w:rsidP="0018730E">
      <w:pPr>
        <w:spacing w:before="120" w:after="120" w:line="240" w:lineRule="auto"/>
        <w:ind w:firstLine="426"/>
        <w:rPr>
          <w:rFonts w:ascii="宋体" w:eastAsia="宋体" w:hAnsi="宋体" w:cs="Times New Roman"/>
          <w:color w:val="000000" w:themeColor="text1"/>
          <w:kern w:val="0"/>
          <w:sz w:val="8"/>
          <w:szCs w:val="8"/>
        </w:rPr>
      </w:pPr>
    </w:p>
    <w:p w:rsidR="007745DB" w:rsidRPr="0018730E" w:rsidRDefault="007745DB" w:rsidP="0018730E">
      <w:pPr>
        <w:spacing w:before="120" w:after="120" w:line="240" w:lineRule="auto"/>
        <w:ind w:firstLine="426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结论是：使徒和先知的根基不是别的，正是主耶稣的宝血所设立的、由圣灵来执行的新约。</w:t>
      </w:r>
    </w:p>
    <w:p w:rsidR="0018730E" w:rsidRPr="005E7AA4" w:rsidRDefault="0018730E" w:rsidP="0018730E">
      <w:pPr>
        <w:spacing w:before="120" w:after="120" w:line="240" w:lineRule="auto"/>
        <w:rPr>
          <w:rFonts w:ascii="宋体" w:eastAsia="宋体" w:hAnsi="宋体" w:cs="Times New Roman"/>
          <w:b/>
          <w:bCs/>
          <w:color w:val="000000" w:themeColor="text1"/>
          <w:kern w:val="0"/>
          <w:sz w:val="8"/>
          <w:szCs w:val="8"/>
        </w:rPr>
      </w:pPr>
    </w:p>
    <w:p w:rsidR="007745DB" w:rsidRPr="0018730E" w:rsidRDefault="0018730E" w:rsidP="0018730E">
      <w:pPr>
        <w:spacing w:before="120" w:after="120" w:line="240" w:lineRule="auto"/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</w:pPr>
      <w:r w:rsidRPr="0018730E"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</w:rPr>
        <w:t>三</w:t>
      </w:r>
      <w:r w:rsidR="007745DB" w:rsidRPr="0018730E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、</w:t>
      </w:r>
      <w:r w:rsidR="007646CC" w:rsidRPr="0018730E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对复兴</w:t>
      </w:r>
      <w:r w:rsidR="007745DB" w:rsidRPr="0018730E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正确的回应</w:t>
      </w:r>
    </w:p>
    <w:p w:rsidR="007646CC" w:rsidRPr="0018730E" w:rsidRDefault="007646CC" w:rsidP="0018730E">
      <w:pPr>
        <w:spacing w:before="120" w:after="120" w:line="240" w:lineRule="auto"/>
        <w:ind w:firstLine="426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对于复兴的正确回应，推荐大家</w:t>
      </w:r>
      <w:r w:rsidR="001F4243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重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复收看周盐光传道的讲道视频</w:t>
      </w:r>
      <w:r w:rsidR="001F4243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“复兴与悔改”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。我只要强调其中一点，就是对悔改的定义：</w:t>
      </w:r>
      <w:r w:rsidR="00B54A2B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悔改是基于圣灵的光照：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我</w:t>
      </w:r>
      <w:r w:rsidR="00B54A2B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在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灵性上几乎死了，在</w:t>
      </w:r>
      <w:r w:rsidR="00B54A2B"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信心、力量、热情上都已经死了，我需要神的恩典帮助我再次活过来。没有这种真诚的悔改，其他的一切活动，都不能带来复兴。</w:t>
      </w:r>
    </w:p>
    <w:p w:rsidR="001F4243" w:rsidRPr="0018730E" w:rsidRDefault="001F4243" w:rsidP="0018730E">
      <w:pPr>
        <w:spacing w:before="120" w:after="120" w:line="240" w:lineRule="auto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</w:p>
    <w:p w:rsidR="003F25B2" w:rsidRPr="0018730E" w:rsidRDefault="001F5ED9" w:rsidP="0018730E">
      <w:pPr>
        <w:spacing w:before="120" w:after="120" w:line="240" w:lineRule="auto"/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</w:pPr>
      <w:r w:rsidRPr="005E7AA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讨论</w:t>
      </w:r>
      <w:r w:rsidRPr="0018730E">
        <w:rPr>
          <w:rFonts w:ascii="宋体" w:eastAsia="宋体" w:hAnsi="宋体" w:cs="Times New Roman"/>
          <w:b/>
          <w:bCs/>
          <w:color w:val="000000" w:themeColor="text1"/>
          <w:kern w:val="0"/>
          <w:sz w:val="22"/>
          <w:szCs w:val="22"/>
        </w:rPr>
        <w:t>：</w:t>
      </w:r>
    </w:p>
    <w:p w:rsidR="001F5ED9" w:rsidRPr="0018730E" w:rsidRDefault="001F5ED9" w:rsidP="0018730E">
      <w:pPr>
        <w:pStyle w:val="ListParagraph"/>
        <w:numPr>
          <w:ilvl w:val="0"/>
          <w:numId w:val="14"/>
        </w:numPr>
        <w:spacing w:before="120" w:after="120" w:line="240" w:lineRule="auto"/>
        <w:ind w:left="426" w:hanging="142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从幸福小组Best落户难</w:t>
      </w:r>
      <w:r w:rsidR="005E7AA4">
        <w:rPr>
          <w:rFonts w:ascii="宋体" w:eastAsia="宋体" w:hAnsi="宋体" w:cs="Times New Roman" w:hint="eastAsia"/>
          <w:color w:val="000000" w:themeColor="text1"/>
          <w:kern w:val="0"/>
          <w:sz w:val="22"/>
          <w:szCs w:val="22"/>
        </w:rPr>
        <w:t>，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看拥有立约身份或教会身份上的挑战，请分享。</w:t>
      </w:r>
    </w:p>
    <w:p w:rsidR="001F5ED9" w:rsidRPr="0018730E" w:rsidRDefault="001F5ED9" w:rsidP="0018730E">
      <w:pPr>
        <w:pStyle w:val="ListParagraph"/>
        <w:numPr>
          <w:ilvl w:val="0"/>
          <w:numId w:val="14"/>
        </w:numPr>
        <w:spacing w:before="120" w:after="120" w:line="240" w:lineRule="auto"/>
        <w:ind w:left="426" w:hanging="142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从老信徒离开教会的原因</w:t>
      </w:r>
      <w:r w:rsidR="005E7AA4">
        <w:rPr>
          <w:rFonts w:ascii="宋体" w:eastAsia="宋体" w:hAnsi="宋体" w:cs="Times New Roman" w:hint="eastAsia"/>
          <w:color w:val="000000" w:themeColor="text1"/>
          <w:kern w:val="0"/>
          <w:sz w:val="22"/>
          <w:szCs w:val="22"/>
        </w:rPr>
        <w:t>，</w:t>
      </w: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看拥有立约身份或教会身份的挑战，请分享。</w:t>
      </w:r>
    </w:p>
    <w:p w:rsidR="001F4243" w:rsidRPr="0018730E" w:rsidRDefault="001F4243" w:rsidP="0018730E">
      <w:pPr>
        <w:pStyle w:val="ListParagraph"/>
        <w:numPr>
          <w:ilvl w:val="0"/>
          <w:numId w:val="14"/>
        </w:numPr>
        <w:spacing w:before="120" w:after="120" w:line="240" w:lineRule="auto"/>
        <w:ind w:left="426" w:hanging="142"/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</w:pPr>
      <w:r w:rsidRPr="0018730E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你对“使徒和先知的根基”有什么看法？请分享。</w:t>
      </w:r>
    </w:p>
    <w:p w:rsidR="00B54A2B" w:rsidRPr="00955216" w:rsidRDefault="001F5ED9" w:rsidP="0018730E">
      <w:pPr>
        <w:pStyle w:val="ListParagraph"/>
        <w:numPr>
          <w:ilvl w:val="0"/>
          <w:numId w:val="14"/>
        </w:numPr>
        <w:spacing w:before="120" w:after="120" w:line="240" w:lineRule="auto"/>
        <w:ind w:left="426" w:hanging="142"/>
        <w:rPr>
          <w:rFonts w:ascii="宋体" w:eastAsia="宋体" w:hAnsi="宋体" w:cs="Times New Roman"/>
          <w:b/>
          <w:bCs/>
          <w:color w:val="000000"/>
          <w:kern w:val="0"/>
          <w:sz w:val="22"/>
          <w:szCs w:val="22"/>
        </w:rPr>
      </w:pPr>
      <w:r w:rsidRPr="00955216">
        <w:rPr>
          <w:rFonts w:ascii="宋体" w:eastAsia="宋体" w:hAnsi="宋体" w:cs="Times New Roman"/>
          <w:color w:val="000000" w:themeColor="text1"/>
          <w:kern w:val="0"/>
          <w:sz w:val="22"/>
          <w:szCs w:val="22"/>
        </w:rPr>
        <w:t>你打算如何回应将要临到的复兴？请分享。</w:t>
      </w:r>
    </w:p>
    <w:sectPr w:rsidR="00B54A2B" w:rsidRPr="00955216" w:rsidSect="00187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ED" w:rsidRDefault="006A7AED" w:rsidP="00A62852">
      <w:pPr>
        <w:spacing w:after="0" w:line="240" w:lineRule="auto"/>
      </w:pPr>
      <w:r>
        <w:separator/>
      </w:r>
    </w:p>
  </w:endnote>
  <w:endnote w:type="continuationSeparator" w:id="1">
    <w:p w:rsidR="006A7AED" w:rsidRDefault="006A7AED" w:rsidP="00A6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汉仪中黑 197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等线 Light">
    <w:altName w:val="汉仪中黑 197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52" w:rsidRDefault="00A628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15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852" w:rsidRDefault="004F2AEE">
        <w:pPr>
          <w:pStyle w:val="Footer"/>
          <w:jc w:val="center"/>
        </w:pPr>
        <w:r>
          <w:fldChar w:fldCharType="begin"/>
        </w:r>
        <w:r w:rsidR="00A62852">
          <w:instrText xml:space="preserve"> PAGE   \* MERGEFORMAT </w:instrText>
        </w:r>
        <w:r>
          <w:fldChar w:fldCharType="separate"/>
        </w:r>
        <w:r w:rsidR="00955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852" w:rsidRDefault="00A628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52" w:rsidRDefault="00A628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ED" w:rsidRDefault="006A7AED" w:rsidP="00A62852">
      <w:pPr>
        <w:spacing w:after="0" w:line="240" w:lineRule="auto"/>
      </w:pPr>
      <w:r>
        <w:separator/>
      </w:r>
    </w:p>
  </w:footnote>
  <w:footnote w:type="continuationSeparator" w:id="1">
    <w:p w:rsidR="006A7AED" w:rsidRDefault="006A7AED" w:rsidP="00A6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52" w:rsidRDefault="00A628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52" w:rsidRDefault="00A628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52" w:rsidRDefault="00A62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464"/>
    <w:multiLevelType w:val="hybridMultilevel"/>
    <w:tmpl w:val="67EC24A8"/>
    <w:lvl w:ilvl="0" w:tplc="0A2A72C4">
      <w:start w:val="1"/>
      <w:numFmt w:val="decimal"/>
      <w:lvlText w:val="%1、"/>
      <w:lvlJc w:val="left"/>
      <w:pPr>
        <w:ind w:left="61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03CE198B"/>
    <w:multiLevelType w:val="hybridMultilevel"/>
    <w:tmpl w:val="4E1AC838"/>
    <w:lvl w:ilvl="0" w:tplc="8B0C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8A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4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0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20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C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F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E1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C2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FF007E"/>
    <w:multiLevelType w:val="hybridMultilevel"/>
    <w:tmpl w:val="2C1A47DC"/>
    <w:lvl w:ilvl="0" w:tplc="3642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Hei" w:hAnsi="SimHei" w:hint="default"/>
      </w:rPr>
    </w:lvl>
    <w:lvl w:ilvl="1" w:tplc="34982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Hei" w:hAnsi="SimHei" w:hint="default"/>
      </w:rPr>
    </w:lvl>
    <w:lvl w:ilvl="2" w:tplc="B164B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Hei" w:hAnsi="SimHei" w:hint="default"/>
      </w:rPr>
    </w:lvl>
    <w:lvl w:ilvl="3" w:tplc="117E8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Hei" w:hAnsi="SimHei" w:hint="default"/>
      </w:rPr>
    </w:lvl>
    <w:lvl w:ilvl="4" w:tplc="AC8C0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Hei" w:hAnsi="SimHei" w:hint="default"/>
      </w:rPr>
    </w:lvl>
    <w:lvl w:ilvl="5" w:tplc="DC0E7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Hei" w:hAnsi="SimHei" w:hint="default"/>
      </w:rPr>
    </w:lvl>
    <w:lvl w:ilvl="6" w:tplc="BDDC3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Hei" w:hAnsi="SimHei" w:hint="default"/>
      </w:rPr>
    </w:lvl>
    <w:lvl w:ilvl="7" w:tplc="F9EC8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Hei" w:hAnsi="SimHei" w:hint="default"/>
      </w:rPr>
    </w:lvl>
    <w:lvl w:ilvl="8" w:tplc="0964B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Hei" w:hAnsi="SimHei" w:hint="default"/>
      </w:rPr>
    </w:lvl>
  </w:abstractNum>
  <w:abstractNum w:abstractNumId="3">
    <w:nsid w:val="13380A5F"/>
    <w:multiLevelType w:val="hybridMultilevel"/>
    <w:tmpl w:val="81426A46"/>
    <w:lvl w:ilvl="0" w:tplc="4A0C06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CC1CB3"/>
    <w:multiLevelType w:val="hybridMultilevel"/>
    <w:tmpl w:val="7B5015B8"/>
    <w:lvl w:ilvl="0" w:tplc="0F28EC22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7186B"/>
    <w:multiLevelType w:val="hybridMultilevel"/>
    <w:tmpl w:val="DD524370"/>
    <w:lvl w:ilvl="0" w:tplc="B06247CE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A0AB7"/>
    <w:multiLevelType w:val="hybridMultilevel"/>
    <w:tmpl w:val="84F0719C"/>
    <w:lvl w:ilvl="0" w:tplc="FE0CD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Hei" w:hAnsi="SimHei" w:hint="default"/>
      </w:rPr>
    </w:lvl>
    <w:lvl w:ilvl="1" w:tplc="15968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Hei" w:hAnsi="SimHei" w:hint="default"/>
      </w:rPr>
    </w:lvl>
    <w:lvl w:ilvl="2" w:tplc="B0761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Hei" w:hAnsi="SimHei" w:hint="default"/>
      </w:rPr>
    </w:lvl>
    <w:lvl w:ilvl="3" w:tplc="6C2AE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Hei" w:hAnsi="SimHei" w:hint="default"/>
      </w:rPr>
    </w:lvl>
    <w:lvl w:ilvl="4" w:tplc="679AE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Hei" w:hAnsi="SimHei" w:hint="default"/>
      </w:rPr>
    </w:lvl>
    <w:lvl w:ilvl="5" w:tplc="DD721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Hei" w:hAnsi="SimHei" w:hint="default"/>
      </w:rPr>
    </w:lvl>
    <w:lvl w:ilvl="6" w:tplc="9BF8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Hei" w:hAnsi="SimHei" w:hint="default"/>
      </w:rPr>
    </w:lvl>
    <w:lvl w:ilvl="7" w:tplc="83BC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Hei" w:hAnsi="SimHei" w:hint="default"/>
      </w:rPr>
    </w:lvl>
    <w:lvl w:ilvl="8" w:tplc="26700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Hei" w:hAnsi="SimHei" w:hint="default"/>
      </w:rPr>
    </w:lvl>
  </w:abstractNum>
  <w:abstractNum w:abstractNumId="7">
    <w:nsid w:val="28D772D7"/>
    <w:multiLevelType w:val="hybridMultilevel"/>
    <w:tmpl w:val="B2562BA8"/>
    <w:lvl w:ilvl="0" w:tplc="298ADB68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DD5148"/>
    <w:multiLevelType w:val="hybridMultilevel"/>
    <w:tmpl w:val="F648DC84"/>
    <w:lvl w:ilvl="0" w:tplc="458C8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Hei" w:hAnsi="SimHei" w:hint="default"/>
      </w:rPr>
    </w:lvl>
    <w:lvl w:ilvl="1" w:tplc="245AD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Hei" w:hAnsi="SimHei" w:hint="default"/>
      </w:rPr>
    </w:lvl>
    <w:lvl w:ilvl="2" w:tplc="ABDCB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Hei" w:hAnsi="SimHei" w:hint="default"/>
      </w:rPr>
    </w:lvl>
    <w:lvl w:ilvl="3" w:tplc="5A2CD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Hei" w:hAnsi="SimHei" w:hint="default"/>
      </w:rPr>
    </w:lvl>
    <w:lvl w:ilvl="4" w:tplc="1D7C6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Hei" w:hAnsi="SimHei" w:hint="default"/>
      </w:rPr>
    </w:lvl>
    <w:lvl w:ilvl="5" w:tplc="D5524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Hei" w:hAnsi="SimHei" w:hint="default"/>
      </w:rPr>
    </w:lvl>
    <w:lvl w:ilvl="6" w:tplc="E4ECE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Hei" w:hAnsi="SimHei" w:hint="default"/>
      </w:rPr>
    </w:lvl>
    <w:lvl w:ilvl="7" w:tplc="0E622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Hei" w:hAnsi="SimHei" w:hint="default"/>
      </w:rPr>
    </w:lvl>
    <w:lvl w:ilvl="8" w:tplc="C4CC6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Hei" w:hAnsi="SimHei" w:hint="default"/>
      </w:rPr>
    </w:lvl>
  </w:abstractNum>
  <w:abstractNum w:abstractNumId="9">
    <w:nsid w:val="474E42CD"/>
    <w:multiLevelType w:val="hybridMultilevel"/>
    <w:tmpl w:val="D14A82EE"/>
    <w:lvl w:ilvl="0" w:tplc="4B62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Hei" w:hAnsi="SimHei" w:hint="default"/>
      </w:rPr>
    </w:lvl>
    <w:lvl w:ilvl="1" w:tplc="73AC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Hei" w:hAnsi="SimHei" w:hint="default"/>
      </w:rPr>
    </w:lvl>
    <w:lvl w:ilvl="2" w:tplc="02A0E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Hei" w:hAnsi="SimHei" w:hint="default"/>
      </w:rPr>
    </w:lvl>
    <w:lvl w:ilvl="3" w:tplc="A708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Hei" w:hAnsi="SimHei" w:hint="default"/>
      </w:rPr>
    </w:lvl>
    <w:lvl w:ilvl="4" w:tplc="3E9A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Hei" w:hAnsi="SimHei" w:hint="default"/>
      </w:rPr>
    </w:lvl>
    <w:lvl w:ilvl="5" w:tplc="1C507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Hei" w:hAnsi="SimHei" w:hint="default"/>
      </w:rPr>
    </w:lvl>
    <w:lvl w:ilvl="6" w:tplc="91F0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Hei" w:hAnsi="SimHei" w:hint="default"/>
      </w:rPr>
    </w:lvl>
    <w:lvl w:ilvl="7" w:tplc="45380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Hei" w:hAnsi="SimHei" w:hint="default"/>
      </w:rPr>
    </w:lvl>
    <w:lvl w:ilvl="8" w:tplc="C4FEB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Hei" w:hAnsi="SimHei" w:hint="default"/>
      </w:rPr>
    </w:lvl>
  </w:abstractNum>
  <w:abstractNum w:abstractNumId="10">
    <w:nsid w:val="747F7BC6"/>
    <w:multiLevelType w:val="hybridMultilevel"/>
    <w:tmpl w:val="EBE06EC2"/>
    <w:lvl w:ilvl="0" w:tplc="9D3A5FEA">
      <w:numFmt w:val="bullet"/>
      <w:lvlText w:val=""/>
      <w:lvlJc w:val="left"/>
      <w:pPr>
        <w:ind w:left="1080" w:hanging="360"/>
      </w:pPr>
      <w:rPr>
        <w:rFonts w:ascii="Symbol" w:eastAsiaTheme="minorEastAsia" w:hAnsi="Symbol" w:cs="SimHe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561D66"/>
    <w:multiLevelType w:val="hybridMultilevel"/>
    <w:tmpl w:val="ECCA9034"/>
    <w:lvl w:ilvl="0" w:tplc="AD10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Hei" w:hAnsi="SimHei" w:hint="default"/>
      </w:rPr>
    </w:lvl>
    <w:lvl w:ilvl="1" w:tplc="58B6B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Hei" w:hAnsi="SimHei" w:hint="default"/>
      </w:rPr>
    </w:lvl>
    <w:lvl w:ilvl="2" w:tplc="DC426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Hei" w:hAnsi="SimHei" w:hint="default"/>
      </w:rPr>
    </w:lvl>
    <w:lvl w:ilvl="3" w:tplc="0E60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Hei" w:hAnsi="SimHei" w:hint="default"/>
      </w:rPr>
    </w:lvl>
    <w:lvl w:ilvl="4" w:tplc="E81E6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Hei" w:hAnsi="SimHei" w:hint="default"/>
      </w:rPr>
    </w:lvl>
    <w:lvl w:ilvl="5" w:tplc="B01A7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Hei" w:hAnsi="SimHei" w:hint="default"/>
      </w:rPr>
    </w:lvl>
    <w:lvl w:ilvl="6" w:tplc="BEB6E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Hei" w:hAnsi="SimHei" w:hint="default"/>
      </w:rPr>
    </w:lvl>
    <w:lvl w:ilvl="7" w:tplc="1F9A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Hei" w:hAnsi="SimHei" w:hint="default"/>
      </w:rPr>
    </w:lvl>
    <w:lvl w:ilvl="8" w:tplc="BD52A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Hei" w:hAnsi="SimHei" w:hint="default"/>
      </w:rPr>
    </w:lvl>
  </w:abstractNum>
  <w:abstractNum w:abstractNumId="12">
    <w:nsid w:val="76D05A48"/>
    <w:multiLevelType w:val="hybridMultilevel"/>
    <w:tmpl w:val="87A410A4"/>
    <w:lvl w:ilvl="0" w:tplc="A6D4B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Hei" w:hAnsi="SimHei" w:hint="default"/>
      </w:rPr>
    </w:lvl>
    <w:lvl w:ilvl="1" w:tplc="F7ECC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Hei" w:hAnsi="SimHei" w:hint="default"/>
      </w:rPr>
    </w:lvl>
    <w:lvl w:ilvl="2" w:tplc="6B6EE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Hei" w:hAnsi="SimHei" w:hint="default"/>
      </w:rPr>
    </w:lvl>
    <w:lvl w:ilvl="3" w:tplc="B5F28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Hei" w:hAnsi="SimHei" w:hint="default"/>
      </w:rPr>
    </w:lvl>
    <w:lvl w:ilvl="4" w:tplc="D108E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Hei" w:hAnsi="SimHei" w:hint="default"/>
      </w:rPr>
    </w:lvl>
    <w:lvl w:ilvl="5" w:tplc="6E263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Hei" w:hAnsi="SimHei" w:hint="default"/>
      </w:rPr>
    </w:lvl>
    <w:lvl w:ilvl="6" w:tplc="F29C0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Hei" w:hAnsi="SimHei" w:hint="default"/>
      </w:rPr>
    </w:lvl>
    <w:lvl w:ilvl="7" w:tplc="86084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Hei" w:hAnsi="SimHei" w:hint="default"/>
      </w:rPr>
    </w:lvl>
    <w:lvl w:ilvl="8" w:tplc="7BC8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Hei" w:hAnsi="SimHei" w:hint="default"/>
      </w:rPr>
    </w:lvl>
  </w:abstractNum>
  <w:abstractNum w:abstractNumId="13">
    <w:nsid w:val="7E531C3E"/>
    <w:multiLevelType w:val="hybridMultilevel"/>
    <w:tmpl w:val="32E294E2"/>
    <w:lvl w:ilvl="0" w:tplc="C32034BA">
      <w:start w:val="2"/>
      <w:numFmt w:val="decimal"/>
      <w:lvlText w:val="%1、"/>
      <w:lvlJc w:val="left"/>
      <w:pPr>
        <w:ind w:left="18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CF0"/>
    <w:rsid w:val="00010C5A"/>
    <w:rsid w:val="00037675"/>
    <w:rsid w:val="00064AB0"/>
    <w:rsid w:val="00064D53"/>
    <w:rsid w:val="000A5319"/>
    <w:rsid w:val="000C2FEB"/>
    <w:rsid w:val="000D741E"/>
    <w:rsid w:val="00121B55"/>
    <w:rsid w:val="00137B46"/>
    <w:rsid w:val="00153A65"/>
    <w:rsid w:val="00167960"/>
    <w:rsid w:val="00184BDE"/>
    <w:rsid w:val="0018730E"/>
    <w:rsid w:val="0019556F"/>
    <w:rsid w:val="001A7FEC"/>
    <w:rsid w:val="001C3025"/>
    <w:rsid w:val="001C4F53"/>
    <w:rsid w:val="001F4243"/>
    <w:rsid w:val="001F5ED9"/>
    <w:rsid w:val="00241AC7"/>
    <w:rsid w:val="00267AD4"/>
    <w:rsid w:val="002821EE"/>
    <w:rsid w:val="002F7838"/>
    <w:rsid w:val="00331C3A"/>
    <w:rsid w:val="00355381"/>
    <w:rsid w:val="00367D32"/>
    <w:rsid w:val="00393989"/>
    <w:rsid w:val="003A1913"/>
    <w:rsid w:val="003A5D97"/>
    <w:rsid w:val="003B28AE"/>
    <w:rsid w:val="003F25B2"/>
    <w:rsid w:val="004042B4"/>
    <w:rsid w:val="0040495D"/>
    <w:rsid w:val="004135A9"/>
    <w:rsid w:val="00421489"/>
    <w:rsid w:val="00445EFA"/>
    <w:rsid w:val="004D72E5"/>
    <w:rsid w:val="004F2AEE"/>
    <w:rsid w:val="00520E8D"/>
    <w:rsid w:val="00525ACD"/>
    <w:rsid w:val="00525BBF"/>
    <w:rsid w:val="0053270C"/>
    <w:rsid w:val="00557253"/>
    <w:rsid w:val="00580B62"/>
    <w:rsid w:val="005C5CF5"/>
    <w:rsid w:val="005E7AA4"/>
    <w:rsid w:val="00606081"/>
    <w:rsid w:val="006A1551"/>
    <w:rsid w:val="006A33D2"/>
    <w:rsid w:val="006A3CFB"/>
    <w:rsid w:val="006A7AED"/>
    <w:rsid w:val="006B68B6"/>
    <w:rsid w:val="006D6C50"/>
    <w:rsid w:val="006F08EE"/>
    <w:rsid w:val="00750150"/>
    <w:rsid w:val="007646CC"/>
    <w:rsid w:val="007665A3"/>
    <w:rsid w:val="007745DB"/>
    <w:rsid w:val="00796A1B"/>
    <w:rsid w:val="007C1BC5"/>
    <w:rsid w:val="007C6E2A"/>
    <w:rsid w:val="007D6D47"/>
    <w:rsid w:val="00823248"/>
    <w:rsid w:val="008B1094"/>
    <w:rsid w:val="008E1C9E"/>
    <w:rsid w:val="008E78C2"/>
    <w:rsid w:val="00927931"/>
    <w:rsid w:val="009508C9"/>
    <w:rsid w:val="00955216"/>
    <w:rsid w:val="00956CF0"/>
    <w:rsid w:val="00972A44"/>
    <w:rsid w:val="0097362C"/>
    <w:rsid w:val="00992CDF"/>
    <w:rsid w:val="009F1644"/>
    <w:rsid w:val="00A31C2D"/>
    <w:rsid w:val="00A62852"/>
    <w:rsid w:val="00AA6EF8"/>
    <w:rsid w:val="00AB1159"/>
    <w:rsid w:val="00B074FD"/>
    <w:rsid w:val="00B2488B"/>
    <w:rsid w:val="00B50EED"/>
    <w:rsid w:val="00B54A2B"/>
    <w:rsid w:val="00B70C1B"/>
    <w:rsid w:val="00B85FC5"/>
    <w:rsid w:val="00BB0F9F"/>
    <w:rsid w:val="00BB572C"/>
    <w:rsid w:val="00BB5C69"/>
    <w:rsid w:val="00C03E4E"/>
    <w:rsid w:val="00C0595E"/>
    <w:rsid w:val="00C1544B"/>
    <w:rsid w:val="00C57D25"/>
    <w:rsid w:val="00C8498E"/>
    <w:rsid w:val="00D03A9A"/>
    <w:rsid w:val="00D108FC"/>
    <w:rsid w:val="00D447AE"/>
    <w:rsid w:val="00D73764"/>
    <w:rsid w:val="00D90CC2"/>
    <w:rsid w:val="00DD034F"/>
    <w:rsid w:val="00E16B42"/>
    <w:rsid w:val="00E41174"/>
    <w:rsid w:val="00E41E67"/>
    <w:rsid w:val="00E42EF5"/>
    <w:rsid w:val="00E64203"/>
    <w:rsid w:val="00E6554C"/>
    <w:rsid w:val="00EB6914"/>
    <w:rsid w:val="00EF0D01"/>
    <w:rsid w:val="00F22B77"/>
    <w:rsid w:val="00F514BC"/>
    <w:rsid w:val="00F9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51"/>
  </w:style>
  <w:style w:type="paragraph" w:styleId="Heading1">
    <w:name w:val="heading 1"/>
    <w:basedOn w:val="Normal"/>
    <w:next w:val="Normal"/>
    <w:link w:val="Heading1Char"/>
    <w:uiPriority w:val="9"/>
    <w:qFormat/>
    <w:rsid w:val="0095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C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C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C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C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CF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52"/>
  </w:style>
  <w:style w:type="paragraph" w:styleId="Footer">
    <w:name w:val="footer"/>
    <w:basedOn w:val="Normal"/>
    <w:link w:val="FooterChar"/>
    <w:uiPriority w:val="99"/>
    <w:unhideWhenUsed/>
    <w:rsid w:val="00A6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1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3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1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560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21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4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08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61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4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5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2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5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97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86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555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2025-07-31T20:47:00Z</dcterms:created>
  <dcterms:modified xsi:type="dcterms:W3CDTF">2025-08-01T19:03:00Z</dcterms:modified>
</cp:coreProperties>
</file>